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FA" w:rsidRDefault="004C422E" w:rsidP="009E00FA">
      <w:pPr>
        <w:widowControl/>
        <w:snapToGrid w:val="0"/>
        <w:jc w:val="center"/>
        <w:outlineLvl w:val="0"/>
        <w:rPr>
          <w:rFonts w:ascii="黑体" w:eastAsia="黑体" w:hAnsi="黑体" w:cs="Tahoma"/>
          <w:bCs/>
          <w:kern w:val="36"/>
          <w:sz w:val="36"/>
          <w:szCs w:val="36"/>
        </w:rPr>
      </w:pPr>
      <w:r w:rsidRPr="009E00FA">
        <w:rPr>
          <w:rFonts w:ascii="黑体" w:eastAsia="黑体" w:hAnsi="黑体" w:cs="Tahoma"/>
          <w:bCs/>
          <w:kern w:val="36"/>
          <w:sz w:val="36"/>
          <w:szCs w:val="36"/>
        </w:rPr>
        <w:t>同济大学国际</w:t>
      </w:r>
      <w:r w:rsidR="00EE52AF" w:rsidRPr="009E00FA">
        <w:rPr>
          <w:rFonts w:ascii="黑体" w:eastAsia="黑体" w:hAnsi="黑体" w:cs="Tahoma" w:hint="eastAsia"/>
          <w:bCs/>
          <w:kern w:val="36"/>
          <w:sz w:val="36"/>
          <w:szCs w:val="36"/>
        </w:rPr>
        <w:t>及港澳台</w:t>
      </w:r>
      <w:r w:rsidRPr="009E00FA">
        <w:rPr>
          <w:rFonts w:ascii="黑体" w:eastAsia="黑体" w:hAnsi="黑体" w:cs="Tahoma"/>
          <w:bCs/>
          <w:kern w:val="36"/>
          <w:sz w:val="36"/>
          <w:szCs w:val="36"/>
        </w:rPr>
        <w:t>交流奖助金</w:t>
      </w:r>
      <w:r w:rsidR="009E00FA">
        <w:rPr>
          <w:rFonts w:ascii="黑体" w:eastAsia="黑体" w:hAnsi="黑体" w:cs="Tahoma" w:hint="eastAsia"/>
          <w:bCs/>
          <w:kern w:val="36"/>
          <w:sz w:val="36"/>
          <w:szCs w:val="36"/>
        </w:rPr>
        <w:t>（</w:t>
      </w:r>
      <w:r w:rsidR="009E00FA" w:rsidRPr="009E00FA">
        <w:rPr>
          <w:rFonts w:ascii="黑体" w:eastAsia="黑体" w:hAnsi="黑体" w:cs="Tahoma"/>
          <w:bCs/>
          <w:kern w:val="36"/>
          <w:sz w:val="36"/>
          <w:szCs w:val="36"/>
        </w:rPr>
        <w:t>第</w:t>
      </w:r>
      <w:r w:rsidR="009E00FA" w:rsidRPr="009E00FA">
        <w:rPr>
          <w:rFonts w:ascii="黑体" w:eastAsia="黑体" w:hAnsi="黑体" w:cs="Tahoma" w:hint="eastAsia"/>
          <w:bCs/>
          <w:kern w:val="36"/>
          <w:sz w:val="36"/>
          <w:szCs w:val="36"/>
        </w:rPr>
        <w:t>八</w:t>
      </w:r>
      <w:r w:rsidR="009E00FA" w:rsidRPr="009E00FA">
        <w:rPr>
          <w:rFonts w:ascii="黑体" w:eastAsia="黑体" w:hAnsi="黑体" w:cs="Tahoma"/>
          <w:bCs/>
          <w:kern w:val="36"/>
          <w:sz w:val="36"/>
          <w:szCs w:val="36"/>
        </w:rPr>
        <w:t>期</w:t>
      </w:r>
      <w:r w:rsidR="009E00FA">
        <w:rPr>
          <w:rFonts w:ascii="黑体" w:eastAsia="黑体" w:hAnsi="黑体" w:cs="Tahoma" w:hint="eastAsia"/>
          <w:bCs/>
          <w:kern w:val="36"/>
          <w:sz w:val="36"/>
          <w:szCs w:val="36"/>
        </w:rPr>
        <w:t>）</w:t>
      </w:r>
    </w:p>
    <w:p w:rsidR="004C422E" w:rsidRDefault="004C422E" w:rsidP="009E00FA">
      <w:pPr>
        <w:widowControl/>
        <w:snapToGrid w:val="0"/>
        <w:jc w:val="center"/>
        <w:outlineLvl w:val="0"/>
        <w:rPr>
          <w:rFonts w:ascii="黑体" w:eastAsia="黑体" w:hAnsi="黑体" w:cs="Tahoma"/>
          <w:bCs/>
          <w:kern w:val="36"/>
          <w:sz w:val="36"/>
          <w:szCs w:val="36"/>
        </w:rPr>
      </w:pPr>
      <w:r w:rsidRPr="009E00FA">
        <w:rPr>
          <w:rFonts w:ascii="黑体" w:eastAsia="黑体" w:hAnsi="黑体" w:cs="Tahoma"/>
          <w:bCs/>
          <w:kern w:val="36"/>
          <w:sz w:val="36"/>
          <w:szCs w:val="36"/>
        </w:rPr>
        <w:t>申请通知</w:t>
      </w:r>
    </w:p>
    <w:p w:rsidR="00EB12BB" w:rsidRPr="009E00FA" w:rsidRDefault="00EB12BB" w:rsidP="009E00FA">
      <w:pPr>
        <w:widowControl/>
        <w:snapToGrid w:val="0"/>
        <w:jc w:val="center"/>
        <w:outlineLvl w:val="0"/>
        <w:rPr>
          <w:rFonts w:ascii="黑体" w:eastAsia="黑体" w:hAnsi="黑体" w:cs="Tahoma"/>
          <w:bCs/>
          <w:kern w:val="36"/>
          <w:sz w:val="36"/>
          <w:szCs w:val="36"/>
        </w:rPr>
      </w:pPr>
    </w:p>
    <w:p w:rsidR="004C422E" w:rsidRPr="009E00FA" w:rsidRDefault="0078790B" w:rsidP="0078790B">
      <w:pPr>
        <w:widowControl/>
        <w:snapToGrid w:val="0"/>
        <w:spacing w:line="500" w:lineRule="atLeast"/>
        <w:ind w:firstLineChars="200" w:firstLine="60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为配合学校卓越人才培养国际化战略的实施，进一步开拓我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校学生的国际视野，资助品学兼优、特别是来自经济困难家庭的学生参加国际及港澳台交流项目，根据学校专项经费使用规划，特设立同济大学大学生国际及港澳台交流奖助金（以下简称“奖助金”）。现开展第</w:t>
      </w:r>
      <w:r w:rsidR="009E00FA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八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期项目申请工作，特将有关事宜通知如下：</w:t>
      </w:r>
      <w:bookmarkStart w:id="0" w:name="_GoBack"/>
      <w:bookmarkEnd w:id="0"/>
    </w:p>
    <w:p w:rsidR="004C422E" w:rsidRPr="009E00FA" w:rsidRDefault="004C422E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1、有意申请者请仔细阅读《同济大学大学生国际</w:t>
      </w:r>
      <w:r w:rsidR="00393C50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及港澳台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交流奖助金管理办法》及《同济大学大学生国际</w:t>
      </w:r>
      <w:r w:rsidR="006C27AA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及港澳台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交流奖助金申请表》（见通知附件），并按照要求准备申请材料。</w:t>
      </w:r>
    </w:p>
    <w:p w:rsidR="004C422E" w:rsidRPr="009E00FA" w:rsidRDefault="004C422E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2</w:t>
      </w:r>
      <w:r w:rsidR="002201E9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、本期奖助金资助的范围为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在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201</w:t>
      </w:r>
      <w:r w:rsidR="00885C2B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5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年</w:t>
      </w:r>
      <w:r w:rsidR="009E00FA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9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月1</w:t>
      </w:r>
      <w:r w:rsidR="00033B50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6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日至201</w:t>
      </w:r>
      <w:r w:rsidR="009E00FA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6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年</w:t>
      </w:r>
      <w:r w:rsidR="009E00FA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3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月</w:t>
      </w:r>
      <w:r w:rsidR="00033B50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15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日</w:t>
      </w:r>
      <w:r w:rsidR="00EB12BB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期间内启动的学生出境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交流项目，交流项目结束时间须在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201</w:t>
      </w:r>
      <w:r w:rsidR="009E00FA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7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年</w:t>
      </w:r>
      <w:r w:rsidR="009E00FA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3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月</w:t>
      </w:r>
      <w:r w:rsidR="002C73A8"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15</w:t>
      </w:r>
      <w:r w:rsidRPr="009E00FA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日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之前。</w:t>
      </w:r>
    </w:p>
    <w:p w:rsidR="004C422E" w:rsidRPr="009E00FA" w:rsidRDefault="004C422E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3、有申请意向的</w:t>
      </w:r>
      <w:r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本科生</w:t>
      </w:r>
      <w:r w:rsidR="004A3E0C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、研究生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请按照《同济大学大学生国际交流奖助金管理办法》的规定提供完整申请材料</w:t>
      </w:r>
      <w:bookmarkStart w:id="1" w:name="OLE_LINK2"/>
      <w:bookmarkStart w:id="2" w:name="OLE_LINK1"/>
      <w:bookmarkEnd w:id="1"/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，并提交院系审批。</w:t>
      </w:r>
      <w:bookmarkEnd w:id="2"/>
    </w:p>
    <w:p w:rsidR="000C758B" w:rsidRPr="000C758B" w:rsidRDefault="000C758B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b/>
          <w:bCs/>
          <w:color w:val="000000" w:themeColor="text1"/>
          <w:kern w:val="0"/>
          <w:sz w:val="30"/>
          <w:szCs w:val="30"/>
          <w:u w:val="single"/>
        </w:rPr>
      </w:pP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材料递交</w:t>
      </w:r>
      <w:r w:rsidR="004A3E0C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截止</w:t>
      </w: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时间：</w:t>
      </w:r>
      <w:r w:rsidR="004A3E0C"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 xml:space="preserve"> </w:t>
      </w: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201</w:t>
      </w:r>
      <w:r w:rsidR="004A3E0C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5</w:t>
      </w: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年1</w:t>
      </w:r>
      <w:r w:rsidR="004A3E0C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2</w:t>
      </w: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月</w:t>
      </w:r>
      <w:r w:rsidR="004A3E0C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2</w:t>
      </w: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5日</w:t>
      </w:r>
      <w:r w:rsidR="004A3E0C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。</w:t>
      </w:r>
    </w:p>
    <w:p w:rsidR="004C422E" w:rsidRPr="000C758B" w:rsidRDefault="000C758B" w:rsidP="000C758B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b/>
          <w:bCs/>
          <w:color w:val="000000" w:themeColor="text1"/>
          <w:kern w:val="0"/>
          <w:sz w:val="30"/>
          <w:szCs w:val="30"/>
          <w:u w:val="single"/>
        </w:rPr>
      </w:pPr>
      <w:r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材料递交地点：</w:t>
      </w:r>
      <w:r w:rsidR="006C4C9D" w:rsidRPr="000C758B">
        <w:rPr>
          <w:rFonts w:ascii="华文仿宋" w:eastAsia="华文仿宋" w:hAnsi="华文仿宋" w:cs="Arial" w:hint="eastAsia"/>
          <w:b/>
          <w:color w:val="000000" w:themeColor="text1"/>
          <w:kern w:val="0"/>
          <w:sz w:val="30"/>
          <w:szCs w:val="30"/>
          <w:u w:val="single"/>
        </w:rPr>
        <w:t>四平路校区</w:t>
      </w:r>
      <w:r w:rsidR="006429DA" w:rsidRPr="000C758B">
        <w:rPr>
          <w:rFonts w:ascii="华文仿宋" w:eastAsia="华文仿宋" w:hAnsi="华文仿宋" w:cs="Arial" w:hint="eastAsia"/>
          <w:b/>
          <w:color w:val="000000" w:themeColor="text1"/>
          <w:kern w:val="0"/>
          <w:sz w:val="30"/>
          <w:szCs w:val="30"/>
          <w:u w:val="single"/>
        </w:rPr>
        <w:t>行政北楼419室</w:t>
      </w:r>
      <w:r w:rsidRPr="000C758B">
        <w:rPr>
          <w:rFonts w:ascii="华文仿宋" w:eastAsia="华文仿宋" w:hAnsi="华文仿宋" w:cs="Arial" w:hint="eastAsia"/>
          <w:b/>
          <w:color w:val="000000" w:themeColor="text1"/>
          <w:kern w:val="0"/>
          <w:sz w:val="30"/>
          <w:szCs w:val="30"/>
          <w:u w:val="single"/>
        </w:rPr>
        <w:t xml:space="preserve"> ；</w:t>
      </w:r>
      <w:r w:rsidR="004C422E" w:rsidRPr="000C758B">
        <w:rPr>
          <w:rFonts w:ascii="华文仿宋" w:eastAsia="华文仿宋" w:hAnsi="华文仿宋" w:cs="Arial" w:hint="eastAsia"/>
          <w:b/>
          <w:bCs/>
          <w:color w:val="000000" w:themeColor="text1"/>
          <w:kern w:val="0"/>
          <w:sz w:val="30"/>
          <w:szCs w:val="30"/>
          <w:u w:val="single"/>
        </w:rPr>
        <w:t>嘉定校区复楼（原F楼）一楼学生事务中心学生处窗口</w:t>
      </w:r>
      <w:r w:rsidRPr="000C758B">
        <w:rPr>
          <w:rFonts w:ascii="华文仿宋" w:eastAsia="华文仿宋" w:hAnsi="华文仿宋" w:cs="Arial" w:hint="eastAsia"/>
          <w:b/>
          <w:color w:val="000000" w:themeColor="text1"/>
          <w:kern w:val="0"/>
          <w:sz w:val="30"/>
          <w:szCs w:val="30"/>
          <w:u w:val="single"/>
        </w:rPr>
        <w:t>。</w:t>
      </w:r>
    </w:p>
    <w:p w:rsidR="00AA7927" w:rsidRDefault="004C422E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本期奖助金的所有信息皆以公告的形式发布，请申请者及时关注本期奖助金的相关信息发布平台：</w:t>
      </w:r>
    </w:p>
    <w:p w:rsidR="00AA7927" w:rsidRDefault="00AA7927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A、“同济大学生”微信订阅号</w:t>
      </w:r>
    </w:p>
    <w:p w:rsidR="004C422E" w:rsidRPr="00AA7927" w:rsidRDefault="00AA7927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 w:themeColor="text1"/>
          <w:kern w:val="0"/>
          <w:sz w:val="30"/>
          <w:szCs w:val="30"/>
        </w:rPr>
      </w:pPr>
      <w:r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B</w:t>
      </w: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同济大学学生处</w:t>
      </w:r>
      <w:r w:rsidR="00E65227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网站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（</w:t>
      </w:r>
      <w:r w:rsidRPr="00AA7927"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http://student.tongji.edu.cn/</w:t>
      </w:r>
      <w:r w:rsidR="004C422E" w:rsidRPr="00AA7927"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）</w:t>
      </w:r>
    </w:p>
    <w:p w:rsidR="00AA7927" w:rsidRPr="00897F06" w:rsidRDefault="00897F06" w:rsidP="00897F06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C、</w:t>
      </w:r>
      <w:r w:rsidR="00AA7927" w:rsidRPr="00897F06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同济大学研工部网站（</w:t>
      </w:r>
      <w:r w:rsidR="00AA7927" w:rsidRPr="00897F06"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http://ygb.tongji.edu.cn/</w:t>
      </w:r>
      <w:r w:rsidR="00AA7927" w:rsidRPr="00897F06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）</w:t>
      </w:r>
    </w:p>
    <w:p w:rsidR="00EB12BB" w:rsidRDefault="00DB7F4D" w:rsidP="00EB12BB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4、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咨询方式：</w:t>
      </w:r>
    </w:p>
    <w:p w:rsidR="00EB12BB" w:rsidRDefault="00EB12BB" w:rsidP="00EB12BB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 w:themeColor="text1"/>
          <w:kern w:val="0"/>
          <w:sz w:val="30"/>
          <w:szCs w:val="30"/>
        </w:rPr>
      </w:pPr>
      <w:r>
        <w:rPr>
          <w:rFonts w:ascii="华文仿宋" w:eastAsia="华文仿宋" w:hAnsi="华文仿宋" w:cs="Arial"/>
          <w:color w:val="000000"/>
          <w:kern w:val="0"/>
          <w:sz w:val="30"/>
          <w:szCs w:val="30"/>
        </w:rPr>
        <w:lastRenderedPageBreak/>
        <w:t>A</w:t>
      </w:r>
      <w:r w:rsidR="00897F06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</w:t>
      </w:r>
      <w:r w:rsidR="006429DA" w:rsidRPr="00EB12BB"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关注“同济大学生”微信订阅号，直接回复咨询内容即可。</w:t>
      </w:r>
    </w:p>
    <w:p w:rsidR="00EB12BB" w:rsidRPr="00EB12BB" w:rsidRDefault="00EB12BB" w:rsidP="00EB12BB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/>
          <w:color w:val="000000" w:themeColor="text1"/>
          <w:kern w:val="0"/>
          <w:sz w:val="30"/>
          <w:szCs w:val="30"/>
        </w:rPr>
        <w:t>B</w:t>
      </w:r>
      <w:r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、</w:t>
      </w:r>
      <w:r w:rsidRPr="00EB12BB"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发送咨询邮件至tjszk@tongji.edu.cn</w:t>
      </w:r>
      <w:r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，邮件主题务必注明“国际</w:t>
      </w:r>
      <w:r w:rsidR="00B71BE6"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及港澳台</w:t>
      </w:r>
      <w:r>
        <w:rPr>
          <w:rFonts w:ascii="华文仿宋" w:eastAsia="华文仿宋" w:hAnsi="华文仿宋" w:cs="Arial" w:hint="eastAsia"/>
          <w:color w:val="000000" w:themeColor="text1"/>
          <w:kern w:val="0"/>
          <w:sz w:val="30"/>
          <w:szCs w:val="30"/>
        </w:rPr>
        <w:t>交流奖助金”。</w:t>
      </w:r>
    </w:p>
    <w:p w:rsidR="004C422E" w:rsidRPr="009E00FA" w:rsidRDefault="00DB7F4D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5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</w:t>
      </w:r>
      <w:r w:rsidR="000220A4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1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月</w:t>
      </w:r>
      <w:r w:rsidR="000220A4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上旬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将组织开展奖助金评审委员会会议，进行审核及选拔，并讨论确定获得本期奖助金资助的学生名单。评审结果</w:t>
      </w:r>
      <w:r w:rsidR="00AA7927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将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在</w:t>
      </w:r>
      <w:r w:rsidR="00AA7927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相关网络平台进行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公示。</w:t>
      </w:r>
    </w:p>
    <w:p w:rsidR="00916689" w:rsidRPr="009E00FA" w:rsidRDefault="00DB7F4D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6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、申请者请妥善保管交流期间的</w:t>
      </w:r>
      <w:r w:rsidR="00AA7927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行程单</w:t>
      </w:r>
      <w:r w:rsidR="00AA7927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</w:t>
      </w:r>
      <w:r w:rsidR="004C422E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登机牌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</w:t>
      </w:r>
      <w:r w:rsidR="004C422E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机票发票</w:t>
      </w:r>
      <w:r w:rsidR="00AA7927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等</w:t>
      </w:r>
      <w:r w:rsidR="004C422E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单据</w:t>
      </w:r>
      <w:r w:rsidR="00916689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原件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和</w:t>
      </w:r>
      <w:r w:rsidR="004C422E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有效住宿收费证明单据</w:t>
      </w:r>
      <w:r w:rsidR="00916689" w:rsidRPr="009E00FA">
        <w:rPr>
          <w:rFonts w:ascii="华文仿宋" w:eastAsia="华文仿宋" w:hAnsi="华文仿宋" w:cs="Arial" w:hint="eastAsia"/>
          <w:b/>
          <w:bCs/>
          <w:color w:val="000000"/>
          <w:kern w:val="0"/>
          <w:sz w:val="30"/>
          <w:szCs w:val="30"/>
          <w:u w:val="single"/>
        </w:rPr>
        <w:t>原件</w:t>
      </w:r>
      <w:r w:rsidR="004C422E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，以备报销之用。</w:t>
      </w:r>
    </w:p>
    <w:p w:rsidR="005B54CC" w:rsidRDefault="00DB7F4D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7</w:t>
      </w:r>
      <w:r w:rsidR="00916689"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、所有申请材料均不退还。</w:t>
      </w:r>
    </w:p>
    <w:p w:rsidR="00EB12BB" w:rsidRDefault="00DB7F4D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8</w:t>
      </w:r>
      <w:r w:rsidR="00137DF6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、联系人：王老师</w:t>
      </w:r>
      <w:r w:rsidR="00EB12BB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 xml:space="preserve"> 021-65987367</w:t>
      </w:r>
    </w:p>
    <w:p w:rsidR="00EB12BB" w:rsidRPr="009E00FA" w:rsidRDefault="00EB12BB" w:rsidP="009E00FA">
      <w:pPr>
        <w:widowControl/>
        <w:snapToGrid w:val="0"/>
        <w:spacing w:line="500" w:lineRule="atLeast"/>
        <w:ind w:firstLine="480"/>
        <w:jc w:val="lef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</w:p>
    <w:p w:rsidR="009E0C94" w:rsidRPr="009E00FA" w:rsidRDefault="006C27AA" w:rsidP="009E00FA">
      <w:pPr>
        <w:snapToGrid w:val="0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附件一：同济大学大学生国际及港澳台交流奖助金管理办法</w:t>
      </w:r>
    </w:p>
    <w:p w:rsidR="006C27AA" w:rsidRDefault="006C27AA" w:rsidP="00372ABF">
      <w:pPr>
        <w:snapToGrid w:val="0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附件二：</w:t>
      </w:r>
      <w:r w:rsidR="008A03E9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同济大学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大学生国际及港澳台交流奖助金申请表</w:t>
      </w:r>
    </w:p>
    <w:p w:rsidR="00AA7927" w:rsidRDefault="00AA7927" w:rsidP="009E00FA">
      <w:pPr>
        <w:snapToGrid w:val="0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</w:p>
    <w:p w:rsidR="00AA7927" w:rsidRPr="009E00FA" w:rsidRDefault="00AA7927" w:rsidP="009E00FA">
      <w:pPr>
        <w:snapToGrid w:val="0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</w:p>
    <w:p w:rsidR="009E0C94" w:rsidRPr="009E00FA" w:rsidRDefault="009E0C94" w:rsidP="009E00FA">
      <w:pPr>
        <w:widowControl/>
        <w:snapToGrid w:val="0"/>
        <w:ind w:firstLine="420"/>
        <w:jc w:val="righ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学生处</w:t>
      </w:r>
    </w:p>
    <w:p w:rsidR="009E0C94" w:rsidRPr="009E00FA" w:rsidRDefault="00AA7927" w:rsidP="009E00FA">
      <w:pPr>
        <w:widowControl/>
        <w:snapToGrid w:val="0"/>
        <w:ind w:firstLine="420"/>
        <w:jc w:val="righ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研工</w:t>
      </w:r>
      <w:r w:rsidR="009E0C94" w:rsidRPr="009E00FA"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部</w:t>
      </w:r>
    </w:p>
    <w:p w:rsidR="009E0C94" w:rsidRPr="009E00FA" w:rsidRDefault="009E0C94" w:rsidP="009E00FA">
      <w:pPr>
        <w:widowControl/>
        <w:snapToGrid w:val="0"/>
        <w:ind w:firstLine="420"/>
        <w:jc w:val="righ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外事办</w:t>
      </w:r>
    </w:p>
    <w:p w:rsidR="009E0C94" w:rsidRPr="009E00FA" w:rsidRDefault="009E0C94" w:rsidP="009E00FA">
      <w:pPr>
        <w:snapToGrid w:val="0"/>
        <w:jc w:val="righ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港澳台办</w:t>
      </w:r>
    </w:p>
    <w:p w:rsidR="009E0C94" w:rsidRPr="009E00FA" w:rsidRDefault="009E0C94" w:rsidP="009E00FA">
      <w:pPr>
        <w:snapToGrid w:val="0"/>
        <w:jc w:val="right"/>
        <w:rPr>
          <w:rFonts w:ascii="华文仿宋" w:eastAsia="华文仿宋" w:hAnsi="华文仿宋" w:cs="Arial"/>
          <w:color w:val="000000"/>
          <w:kern w:val="0"/>
          <w:sz w:val="30"/>
          <w:szCs w:val="30"/>
        </w:rPr>
      </w:pP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201</w:t>
      </w:r>
      <w:r w:rsidR="002A4B81" w:rsidRPr="009E00FA">
        <w:rPr>
          <w:rFonts w:ascii="华文仿宋" w:eastAsia="华文仿宋" w:hAnsi="华文仿宋" w:cs="Arial"/>
          <w:color w:val="000000"/>
          <w:kern w:val="0"/>
          <w:sz w:val="30"/>
          <w:szCs w:val="30"/>
        </w:rPr>
        <w:t>5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年</w:t>
      </w:r>
      <w:r w:rsidR="00AA7927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12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月</w:t>
      </w:r>
      <w:r w:rsidR="00AA7927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8</w:t>
      </w:r>
      <w:r w:rsidRPr="009E00FA">
        <w:rPr>
          <w:rFonts w:ascii="华文仿宋" w:eastAsia="华文仿宋" w:hAnsi="华文仿宋" w:cs="Arial" w:hint="eastAsia"/>
          <w:color w:val="000000"/>
          <w:kern w:val="0"/>
          <w:sz w:val="30"/>
          <w:szCs w:val="30"/>
        </w:rPr>
        <w:t>日</w:t>
      </w:r>
    </w:p>
    <w:sectPr w:rsidR="009E0C94" w:rsidRPr="009E00FA" w:rsidSect="005B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35" w:rsidRDefault="00725935" w:rsidP="00522652">
      <w:r>
        <w:separator/>
      </w:r>
    </w:p>
  </w:endnote>
  <w:endnote w:type="continuationSeparator" w:id="0">
    <w:p w:rsidR="00725935" w:rsidRDefault="00725935" w:rsidP="0052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35" w:rsidRDefault="00725935" w:rsidP="00522652">
      <w:r>
        <w:separator/>
      </w:r>
    </w:p>
  </w:footnote>
  <w:footnote w:type="continuationSeparator" w:id="0">
    <w:p w:rsidR="00725935" w:rsidRDefault="00725935" w:rsidP="0052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195"/>
    <w:multiLevelType w:val="hybridMultilevel"/>
    <w:tmpl w:val="2B9EBBEE"/>
    <w:lvl w:ilvl="0" w:tplc="6F6264CA">
      <w:start w:val="3"/>
      <w:numFmt w:val="upperLetter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1D52C37"/>
    <w:multiLevelType w:val="hybridMultilevel"/>
    <w:tmpl w:val="1D66249A"/>
    <w:lvl w:ilvl="0" w:tplc="3C54B076">
      <w:start w:val="1"/>
      <w:numFmt w:val="upperLetter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87E0107"/>
    <w:multiLevelType w:val="hybridMultilevel"/>
    <w:tmpl w:val="E312DC3A"/>
    <w:lvl w:ilvl="0" w:tplc="260C00E0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17D4D"/>
    <w:multiLevelType w:val="hybridMultilevel"/>
    <w:tmpl w:val="346C8F0E"/>
    <w:lvl w:ilvl="0" w:tplc="935A8B80">
      <w:start w:val="1"/>
      <w:numFmt w:val="upperLetter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1DE6D13"/>
    <w:multiLevelType w:val="hybridMultilevel"/>
    <w:tmpl w:val="D37A8A2E"/>
    <w:lvl w:ilvl="0" w:tplc="4C48B792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2E"/>
    <w:rsid w:val="00007141"/>
    <w:rsid w:val="000220A4"/>
    <w:rsid w:val="000279DB"/>
    <w:rsid w:val="00033B50"/>
    <w:rsid w:val="000465EA"/>
    <w:rsid w:val="000A01E3"/>
    <w:rsid w:val="000C758B"/>
    <w:rsid w:val="000D12EB"/>
    <w:rsid w:val="00117799"/>
    <w:rsid w:val="0013716C"/>
    <w:rsid w:val="00137C85"/>
    <w:rsid w:val="00137DF6"/>
    <w:rsid w:val="00146DC9"/>
    <w:rsid w:val="00197885"/>
    <w:rsid w:val="001A7845"/>
    <w:rsid w:val="001C22C3"/>
    <w:rsid w:val="001E701E"/>
    <w:rsid w:val="002201E9"/>
    <w:rsid w:val="002214CB"/>
    <w:rsid w:val="002A028B"/>
    <w:rsid w:val="002A4B81"/>
    <w:rsid w:val="002C1103"/>
    <w:rsid w:val="002C418B"/>
    <w:rsid w:val="002C73A8"/>
    <w:rsid w:val="002F5E78"/>
    <w:rsid w:val="00305EE7"/>
    <w:rsid w:val="003146F5"/>
    <w:rsid w:val="00372ABF"/>
    <w:rsid w:val="003909C2"/>
    <w:rsid w:val="00393C50"/>
    <w:rsid w:val="004203A0"/>
    <w:rsid w:val="00430D4D"/>
    <w:rsid w:val="00447B8E"/>
    <w:rsid w:val="004523BC"/>
    <w:rsid w:val="0048106D"/>
    <w:rsid w:val="004820DB"/>
    <w:rsid w:val="004863B6"/>
    <w:rsid w:val="004A3E0C"/>
    <w:rsid w:val="004C422E"/>
    <w:rsid w:val="00522652"/>
    <w:rsid w:val="00547789"/>
    <w:rsid w:val="005B54CC"/>
    <w:rsid w:val="006429DA"/>
    <w:rsid w:val="006C27AA"/>
    <w:rsid w:val="006C4C9D"/>
    <w:rsid w:val="00725935"/>
    <w:rsid w:val="0078790B"/>
    <w:rsid w:val="0079709A"/>
    <w:rsid w:val="007C7F12"/>
    <w:rsid w:val="00825F4E"/>
    <w:rsid w:val="00885C2B"/>
    <w:rsid w:val="00895F00"/>
    <w:rsid w:val="00897F06"/>
    <w:rsid w:val="008A03E9"/>
    <w:rsid w:val="00915DA3"/>
    <w:rsid w:val="00916689"/>
    <w:rsid w:val="00922AF9"/>
    <w:rsid w:val="00932AD4"/>
    <w:rsid w:val="00960819"/>
    <w:rsid w:val="009717FC"/>
    <w:rsid w:val="009A0ABB"/>
    <w:rsid w:val="009A75BA"/>
    <w:rsid w:val="009E00FA"/>
    <w:rsid w:val="009E0C94"/>
    <w:rsid w:val="00A20EAD"/>
    <w:rsid w:val="00A53E48"/>
    <w:rsid w:val="00AA7927"/>
    <w:rsid w:val="00B5415C"/>
    <w:rsid w:val="00B71BE6"/>
    <w:rsid w:val="00B73424"/>
    <w:rsid w:val="00BD4234"/>
    <w:rsid w:val="00BE6A0B"/>
    <w:rsid w:val="00C14360"/>
    <w:rsid w:val="00CC4B66"/>
    <w:rsid w:val="00D652DB"/>
    <w:rsid w:val="00DB7F4D"/>
    <w:rsid w:val="00DE4B0A"/>
    <w:rsid w:val="00E471C2"/>
    <w:rsid w:val="00E50C18"/>
    <w:rsid w:val="00E65227"/>
    <w:rsid w:val="00EB12BB"/>
    <w:rsid w:val="00EE52AF"/>
    <w:rsid w:val="00F2727B"/>
    <w:rsid w:val="00F30238"/>
    <w:rsid w:val="00F52EAB"/>
    <w:rsid w:val="00F6489D"/>
    <w:rsid w:val="00F77ABB"/>
    <w:rsid w:val="00FF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A31BE"/>
  <w15:docId w15:val="{CFE4E670-4AA0-4CA3-A067-879DC6F4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C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C42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2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52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652"/>
    <w:rPr>
      <w:sz w:val="18"/>
      <w:szCs w:val="18"/>
    </w:rPr>
  </w:style>
  <w:style w:type="character" w:styleId="a7">
    <w:name w:val="Hyperlink"/>
    <w:basedOn w:val="a0"/>
    <w:uiPriority w:val="99"/>
    <w:unhideWhenUsed/>
    <w:rsid w:val="002A028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A028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B12BB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B7F4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B7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王震</cp:lastModifiedBy>
  <cp:revision>8</cp:revision>
  <cp:lastPrinted>2015-12-08T02:11:00Z</cp:lastPrinted>
  <dcterms:created xsi:type="dcterms:W3CDTF">2015-12-08T02:11:00Z</dcterms:created>
  <dcterms:modified xsi:type="dcterms:W3CDTF">2015-12-08T03:13:00Z</dcterms:modified>
</cp:coreProperties>
</file>